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注册服务委托合同补充协议</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甲方（委托方）：</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Style w:val="EPRUserInput"/>
          <w:rFonts w:hint="eastAsia"/>
          <w:color w:val="000000"/>
          <w:sz w:val="24"/>
          <w:szCs w:val="32"/>
          <w:lang w:val="en-US"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r>
        <w:rPr>
          <w:rStyle w:val="EPRUserInput"/>
          <w:rFonts w:hint="eastAsia" w:asciiTheme="minorHAnsi" w:hAnsiTheme="minorHAnsi" w:eastAsiaTheme="minorEastAsia" w:cstheme="minorBidi"/>
          <w:snapToGrid/>
          <w:color w:val="000000"/>
          <w:kern w:val="2"/>
          <w:sz w:val="24"/>
          <w:szCs w:val="32"/>
          <w:rtl w:val="0"/>
          <w:lang w:eastAsia="zh-CN"/>
        </w:rPr>
        <w:t xml:space="preserve">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乙方（代理方）：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地址：Njalsgade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联系人：</w:t>
      </w:r>
      <w:r>
        <w:rPr>
          <w:rFonts w:hint="eastAsia"/>
          <w:sz w:val="24"/>
          <w:szCs w:val="32"/>
          <w:lang w:val="en-US" w:eastAsia="zh-CN"/>
        </w:rPr>
        <w:t>黄麟</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电话：</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邮箱：info@ecopv-eu.com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 EPR 注册服务委托项目</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（一）甲方委托乙方作为甲方客户在指定的国家中有关生产者责任延伸制度（英文全称：Extended Producer's Responsibility）合规事务（包含 WEEE（电子电器法）、电池法、包装法、一次性塑料法等业务，以下简称" 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（二）服务价格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1"/>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各国家的 EPR 套餐价格与新增品牌和类别的价格详见附件报价单。</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注销和撤单：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（1）当甲方客户要求注销或撤单，会产生相应的费用，详情见下方表格：</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注销</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在官方下证后要求注销的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合作自然年无论是否到期</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服务费不退，并根据注销要求额外收取注销费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撤单</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退费政策</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在官方下证</w:t>
            </w:r>
            <w:r>
              <w:rPr>
                <w:rFonts w:hint="default" w:asciiTheme="minorEastAsia" w:hAnsiTheme="minorEastAsia" w:eastAsiaTheme="minorEastAsia" w:cstheme="minorEastAsia"/>
                <w:color w:val="auto"/>
                <w:spacing w:val="-3"/>
                <w:sz w:val="21"/>
                <w:szCs w:val="21"/>
                <w:highlight w:val="none"/>
                <w:lang w:eastAsia="zh-CN"/>
                <w:woUserID w:val="1"/>
              </w:rPr>
              <w:t>前</w:t>
            </w:r>
            <w:r>
              <w:rPr>
                <w:rFonts w:hint="eastAsia" w:asciiTheme="minorEastAsia" w:hAnsiTheme="minorEastAsia" w:eastAsiaTheme="minorEastAsia" w:cstheme="minorEastAsia"/>
                <w:color w:val="auto"/>
                <w:spacing w:val="-3"/>
                <w:sz w:val="21"/>
                <w:szCs w:val="21"/>
                <w:highlight w:val="none"/>
                <w:lang w:val="en-US" w:eastAsia="zh-CN"/>
              </w:rPr>
              <w:t>要求撤单的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w:t>
            </w:r>
            <w:r>
              <w:rPr>
                <w:rFonts w:hint="eastAsia" w:asciiTheme="minorEastAsia" w:hAnsiTheme="minorEastAsia" w:eastAsiaTheme="minorEastAsia" w:cstheme="minorEastAsia"/>
                <w:color w:val="auto"/>
                <w:spacing w:val="-3"/>
                <w:sz w:val="21"/>
                <w:szCs w:val="21"/>
                <w:highlight w:val="none"/>
                <w:rtl w:val="0"/>
              </w:rPr>
              <w:t>已经递交</w:t>
            </w:r>
            <w:r>
              <w:rPr>
                <w:rFonts w:hint="eastAsia" w:asciiTheme="minorEastAsia" w:hAnsiTheme="minorEastAsia" w:eastAsiaTheme="minorEastAsia" w:cstheme="minorEastAsia"/>
                <w:color w:val="auto"/>
                <w:spacing w:val="-3"/>
                <w:sz w:val="21"/>
                <w:szCs w:val="21"/>
                <w:highlight w:val="none"/>
                <w:rtl w:val="0"/>
                <w:lang w:eastAsia="zh-CN"/>
              </w:rPr>
              <w:t>了</w:t>
            </w:r>
            <w:r>
              <w:rPr>
                <w:rFonts w:hint="eastAsia" w:asciiTheme="minorEastAsia" w:hAnsiTheme="minorEastAsia" w:eastAsiaTheme="minorEastAsia" w:cstheme="minorEastAsia"/>
                <w:color w:val="auto"/>
                <w:spacing w:val="-3"/>
                <w:sz w:val="21"/>
                <w:szCs w:val="21"/>
                <w:highlight w:val="none"/>
                <w:rtl w:val="0"/>
                <w:lang w:val="en-US" w:eastAsia="zh-CN"/>
              </w:rPr>
              <w:t>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服务费的30%</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lang w:val="en-US" w:eastAsia="zh-CN"/>
              </w:rPr>
              <w:t>乙方尚未递交注册文件的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tl w:val="0"/>
                <w:lang w:val="en-US" w:eastAsia="zh-CN"/>
              </w:rPr>
            </w:pPr>
            <w:r>
              <w:rPr>
                <w:rFonts w:hint="eastAsia" w:asciiTheme="minorEastAsia" w:hAnsiTheme="minorEastAsia" w:eastAsiaTheme="minorEastAsia" w:cstheme="minorEastAsia"/>
                <w:color w:val="auto"/>
                <w:spacing w:val="-3"/>
                <w:sz w:val="21"/>
                <w:szCs w:val="21"/>
                <w:highlight w:val="none"/>
                <w:rtl w:val="0"/>
              </w:rPr>
              <w:t>退还</w:t>
            </w:r>
            <w:r>
              <w:rPr>
                <w:rFonts w:hint="eastAsia" w:asciiTheme="minorEastAsia" w:hAnsiTheme="minorEastAsia" w:eastAsiaTheme="minorEastAsia" w:cstheme="minorEastAsia"/>
                <w:color w:val="auto"/>
                <w:spacing w:val="-3"/>
                <w:sz w:val="21"/>
                <w:szCs w:val="21"/>
                <w:highlight w:val="none"/>
                <w:rtl w:val="0"/>
                <w:lang w:val="en-US" w:eastAsia="zh-CN"/>
              </w:rPr>
              <w:t>已收</w:t>
            </w:r>
            <w:r>
              <w:rPr>
                <w:rFonts w:hint="eastAsia" w:asciiTheme="minorEastAsia" w:hAnsiTheme="minorEastAsia" w:eastAsiaTheme="minorEastAsia" w:cstheme="minorEastAsia"/>
                <w:color w:val="auto"/>
                <w:spacing w:val="-3"/>
                <w:sz w:val="21"/>
                <w:szCs w:val="21"/>
                <w:highlight w:val="none"/>
                <w:rtl w:val="0"/>
              </w:rPr>
              <w:t>服务费的</w:t>
            </w:r>
            <w:r>
              <w:rPr>
                <w:rFonts w:hint="eastAsia" w:asciiTheme="minorEastAsia" w:hAnsiTheme="minorEastAsia" w:eastAsiaTheme="minorEastAsia" w:cstheme="minorEastAsia"/>
                <w:color w:val="auto"/>
                <w:spacing w:val="-3"/>
                <w:sz w:val="21"/>
                <w:szCs w:val="21"/>
                <w:highlight w:val="none"/>
                <w:rtl w:val="0"/>
                <w:lang w:val="en-US" w:eastAsia="zh-CN"/>
              </w:rPr>
              <w:t>7</w:t>
            </w:r>
            <w:r>
              <w:rPr>
                <w:rFonts w:hint="eastAsia" w:asciiTheme="minorEastAsia" w:hAnsiTheme="minorEastAsia" w:eastAsiaTheme="minorEastAsia" w:cstheme="minorEastAsia"/>
                <w:color w:val="auto"/>
                <w:spacing w:val="-3"/>
                <w:sz w:val="21"/>
                <w:szCs w:val="21"/>
                <w:highlight w:val="none"/>
                <w:rtl w:val="0"/>
              </w:rPr>
              <w:t>0%</w:t>
            </w:r>
            <w:r>
              <w:rPr>
                <w:rFonts w:hint="eastAsia" w:asciiTheme="minorEastAsia" w:hAnsiTheme="minorEastAsia" w:eastAsiaTheme="minorEastAsia" w:cstheme="minorEastAsia"/>
                <w:color w:val="auto"/>
                <w:spacing w:val="-3"/>
                <w:sz w:val="21"/>
                <w:szCs w:val="21"/>
                <w:highlight w:val="none"/>
                <w:rtl w:val="0"/>
                <w:lang w:val="en-US" w:eastAsia="zh-CN"/>
              </w:rPr>
              <w:t>或由甲方换一家主体注册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（2）下证后的注销费：</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德国WEEE注销：会产生授权证书注销费+WEEE证书注销费，授权证书注销费为 20 欧元，只注销品牌或者类别：每个WEEE证书注销费为 15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德国电池法注销：每个品牌证书注销费为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欧元，额外品牌证书注销费为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欧元。</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其他国家的注销费详见附件中的报价单。</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除本补充协议中明确所作修改的条款之外，原协议的其余条款继续有效，本补充协议与原协议具有同等法律效力，一式贰份，甲乙双方各执壹份，自双方盖章之日起生效。</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（以下无正文，为双方签字盖章处）</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甲方：（盖章）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日期：</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年</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月</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 日</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乙方：（盖章）</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授权代表：（签字）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日期：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年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 xml:space="preserve">月 </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日</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val="en-US" w:eastAsia="zh-CN"/>
        </w:rPr>
      </w:pPr>
      <w:r>
        <w:rPr>
          <w:rFonts w:hint="eastAsia" w:asciiTheme="minorHAnsi" w:hAnsiTheme="minorHAnsi" w:eastAsiaTheme="minorEastAsia" w:cstheme="minorBidi"/>
          <w:b/>
          <w:bCs/>
          <w:snapToGrid/>
          <w:kern w:val="2"/>
          <w:sz w:val="24"/>
          <w:szCs w:val="32"/>
          <w:rtl w:val="0"/>
          <w:lang w:val="en-US" w:eastAsia="zh-CN"/>
        </w:rPr>
        <w:t>附件一、德国EPR报价</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w:t>
      </w:r>
      <w:r>
        <w:rPr>
          <w:rFonts w:hint="eastAsia" w:asciiTheme="minorHAnsi" w:hAnsiTheme="minorHAnsi" w:eastAsiaTheme="minorEastAsia" w:cstheme="minorBidi"/>
          <w:snapToGrid/>
          <w:kern w:val="2"/>
          <w:sz w:val="24"/>
          <w:szCs w:val="32"/>
          <w:rtl w:val="0"/>
          <w:lang w:eastAsia="zh-CN"/>
        </w:rPr>
        <w:t>德国 WEEE（注册--1 类 1 品牌+1 年申报，含官费和指定数量的担保费，不含实际回收费）</w:t>
      </w:r>
      <w:r>
        <w:rPr>
          <w:rFonts w:hint="eastAsia" w:asciiTheme="minorHAnsi" w:hAnsiTheme="minorHAnsi" w:eastAsiaTheme="minorEastAsia" w:cstheme="minorBidi"/>
          <w:snapToGrid/>
          <w:kern w:val="2"/>
          <w:sz w:val="24"/>
          <w:szCs w:val="32"/>
          <w:rtl w:val="0"/>
          <w:lang w:val="en-US" w:eastAsia="zh-CN"/>
        </w:rPr>
        <w:t>2026年续费</w:t>
      </w:r>
      <w:r>
        <w:rPr>
          <w:rFonts w:hint="eastAsia" w:asciiTheme="minorHAnsi" w:hAnsiTheme="minorHAnsi" w:eastAsiaTheme="minorEastAsia" w:cstheme="minorBidi"/>
          <w:snapToGrid/>
          <w:kern w:val="2"/>
          <w:sz w:val="24"/>
          <w:szCs w:val="32"/>
          <w:rtl w:val="0"/>
          <w:lang w:eastAsia="zh-CN"/>
        </w:rPr>
        <w:t xml:space="preserve">套餐价格为 </w:t>
      </w:r>
      <w:r>
        <w:rPr>
          <w:rFonts w:hint="eastAsia" w:asciiTheme="minorHAnsi" w:hAnsiTheme="minorHAnsi" w:eastAsiaTheme="minorEastAsia" w:cstheme="minorBidi"/>
          <w:snapToGrid/>
          <w:kern w:val="2"/>
          <w:sz w:val="24"/>
          <w:szCs w:val="32"/>
          <w:rtl w:val="0"/>
          <w:lang w:val="en-US" w:eastAsia="zh-CN"/>
        </w:rPr>
        <w:t>50</w:t>
      </w:r>
      <w:r>
        <w:rPr>
          <w:rFonts w:hint="eastAsia" w:asciiTheme="minorHAnsi" w:hAnsiTheme="minorHAnsi" w:eastAsiaTheme="minorEastAsia" w:cstheme="minorBidi"/>
          <w:snapToGrid/>
          <w:kern w:val="2"/>
          <w:sz w:val="24"/>
          <w:szCs w:val="32"/>
          <w:rtl w:val="0"/>
          <w:lang w:eastAsia="zh-CN"/>
        </w:rPr>
        <w:t xml:space="preserve">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 xml:space="preserve">元；每增加一个品牌，则甲方需另付 70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元；每增加一个类别，则甲方另付 16</w:t>
      </w:r>
      <w:r>
        <w:rPr>
          <w:rFonts w:hint="eastAsia" w:asciiTheme="minorHAnsi" w:hAnsiTheme="minorHAnsi" w:eastAsiaTheme="minorEastAsia" w:cstheme="minorBidi"/>
          <w:snapToGrid/>
          <w:kern w:val="2"/>
          <w:sz w:val="24"/>
          <w:szCs w:val="32"/>
          <w:rtl w:val="0"/>
          <w:lang w:val="en-US" w:eastAsia="zh-CN"/>
        </w:rPr>
        <w:t>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eastAsia" w:asciiTheme="minorEastAsia" w:hAnsiTheme="minorEastAsia" w:eastAsiaTheme="minorEastAsia" w:cstheme="minorEastAsia"/>
                <w:b/>
                <w:bCs/>
                <w:color w:val="auto"/>
                <w:spacing w:val="-3"/>
                <w:sz w:val="24"/>
                <w:szCs w:val="24"/>
                <w:lang w:val="en-US" w:eastAsia="zh-CN"/>
              </w:rPr>
            </w:pPr>
            <w:r>
              <w:rPr>
                <w:rFonts w:hint="eastAsia" w:asciiTheme="minorEastAsia" w:hAnsiTheme="minorEastAsia" w:eastAsiaTheme="minorEastAsia" w:cstheme="minorEastAsia"/>
                <w:b/>
                <w:bCs/>
                <w:color w:val="auto"/>
                <w:spacing w:val="-3"/>
                <w:sz w:val="24"/>
                <w:szCs w:val="24"/>
              </w:rPr>
              <w:t>服务项目</w:t>
            </w:r>
            <w:r>
              <w:rPr>
                <w:rFonts w:hint="eastAsia" w:asciiTheme="minorEastAsia" w:hAnsiTheme="minorEastAsia" w:eastAsiaTheme="minorEastAsia" w:cstheme="minorEastAsia"/>
                <w:b/>
                <w:bCs/>
                <w:color w:val="auto"/>
                <w:spacing w:val="-3"/>
                <w:sz w:val="24"/>
                <w:szCs w:val="24"/>
                <w:lang w:val="en-US" w:eastAsia="zh-CN"/>
              </w:rPr>
              <w:t xml:space="preserve">  </w:t>
            </w:r>
          </w:p>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230" w:firstLineChars="100"/>
              <w:jc w:val="both"/>
              <w:rPr>
                <w:rFonts w:hint="eastAsia" w:asciiTheme="minorEastAsia" w:hAnsiTheme="minorEastAsia" w:eastAsiaTheme="minorEastAsia" w:cstheme="minorEastAsia"/>
                <w:b/>
                <w:bCs/>
                <w:color w:val="auto"/>
                <w:spacing w:val="-5"/>
                <w:sz w:val="24"/>
                <w:szCs w:val="24"/>
              </w:rPr>
            </w:pPr>
            <w:r>
              <w:rPr>
                <w:rFonts w:hint="eastAsia" w:asciiTheme="minorEastAsia" w:hAnsiTheme="minorEastAsia" w:eastAsiaTheme="minorEastAsia" w:cstheme="minorEastAsia"/>
                <w:b/>
                <w:bCs/>
                <w:color w:val="auto"/>
                <w:spacing w:val="-5"/>
                <w:sz w:val="24"/>
                <w:szCs w:val="24"/>
              </w:rPr>
              <w:t>费用（</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lang w:val="en-US" w:eastAsia="zh-CN"/>
              </w:rPr>
              <w:t>欧</w:t>
            </w:r>
            <w:r>
              <w:rPr>
                <w:rFonts w:hint="eastAsia" w:asciiTheme="minorEastAsia" w:hAnsiTheme="minorEastAsia" w:eastAsiaTheme="minorEastAsia" w:cstheme="minorEastAsia"/>
                <w:b/>
                <w:bCs/>
                <w:i w:val="0"/>
                <w:smallCaps w:val="0"/>
                <w:strike w:val="0"/>
                <w:color w:val="000000"/>
                <w:sz w:val="24"/>
                <w:szCs w:val="24"/>
                <w:u w:val="none"/>
                <w:shd w:val="clear" w:fill="auto"/>
                <w:vertAlign w:val="baseline"/>
                <w:rtl w:val="0"/>
              </w:rPr>
              <w:t>元</w:t>
            </w:r>
            <w:r>
              <w:rPr>
                <w:rFonts w:hint="eastAsia" w:asciiTheme="minorEastAsia" w:hAnsiTheme="minorEastAsia" w:eastAsiaTheme="minorEastAsia" w:cstheme="minorEastAsia"/>
                <w:b/>
                <w:bCs/>
                <w:color w:val="auto"/>
                <w:spacing w:val="-5"/>
                <w:sz w:val="24"/>
                <w:szCs w:val="24"/>
              </w:rPr>
              <w:t>）</w:t>
            </w:r>
          </w:p>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480" w:firstLineChars="200"/>
              <w:jc w:val="both"/>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服务期限</w:t>
            </w:r>
          </w:p>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pStyle w:val="28"/>
              <w:spacing w:before="78" w:line="420" w:lineRule="exact"/>
              <w:jc w:val="center"/>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德国</w:t>
            </w:r>
            <w:r>
              <w:rPr>
                <w:rFonts w:hint="eastAsia" w:asciiTheme="minorEastAsia" w:hAnsiTheme="minorEastAsia" w:eastAsiaTheme="minorEastAsia" w:cstheme="minorEastAsia"/>
                <w:color w:val="auto"/>
                <w:spacing w:val="-1"/>
                <w:sz w:val="21"/>
                <w:szCs w:val="21"/>
              </w:rPr>
              <w:t>WEEE</w:t>
            </w:r>
          </w:p>
          <w:p>
            <w:pPr>
              <w:pStyle w:val="28"/>
              <w:spacing w:before="78" w:line="420" w:lineRule="exact"/>
              <w:jc w:val="center"/>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w:t>
            </w:r>
            <w:r>
              <w:rPr>
                <w:rFonts w:hint="eastAsia" w:asciiTheme="minorEastAsia" w:hAnsiTheme="minorEastAsia" w:eastAsiaTheme="minorEastAsia" w:cstheme="minorEastAsia"/>
                <w:color w:val="auto"/>
                <w:spacing w:val="-1"/>
                <w:sz w:val="21"/>
                <w:szCs w:val="21"/>
                <w:lang w:val="en-US" w:eastAsia="zh-CN"/>
              </w:rPr>
              <w:t>2026年续费</w:t>
            </w:r>
            <w:r>
              <w:rPr>
                <w:rFonts w:hint="eastAsia" w:asciiTheme="minorEastAsia" w:hAnsiTheme="minorEastAsia" w:eastAsiaTheme="minorEastAsia" w:cstheme="minorEastAsia"/>
                <w:color w:val="auto"/>
                <w:spacing w:val="-1"/>
                <w:sz w:val="21"/>
                <w:szCs w:val="21"/>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pStyle w:val="28"/>
              <w:spacing w:before="56" w:line="420" w:lineRule="exact"/>
              <w:ind w:left="111" w:right="24"/>
              <w:jc w:val="both"/>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7"/>
                <w:sz w:val="21"/>
                <w:szCs w:val="21"/>
              </w:rPr>
              <w:t>注册--1</w:t>
            </w:r>
            <w:r>
              <w:rPr>
                <w:rFonts w:hint="eastAsia" w:asciiTheme="minorEastAsia" w:hAnsiTheme="minorEastAsia" w:eastAsiaTheme="minorEastAsia" w:cstheme="minorEastAsia"/>
                <w:color w:val="auto"/>
                <w:spacing w:val="-61"/>
                <w:sz w:val="21"/>
                <w:szCs w:val="21"/>
              </w:rPr>
              <w:t xml:space="preserve"> </w:t>
            </w:r>
            <w:r>
              <w:rPr>
                <w:rFonts w:hint="eastAsia" w:asciiTheme="minorEastAsia" w:hAnsiTheme="minorEastAsia" w:eastAsiaTheme="minorEastAsia" w:cstheme="minorEastAsia"/>
                <w:color w:val="auto"/>
                <w:spacing w:val="-7"/>
                <w:sz w:val="21"/>
                <w:szCs w:val="21"/>
              </w:rPr>
              <w:t>类</w:t>
            </w:r>
            <w:r>
              <w:rPr>
                <w:rFonts w:hint="eastAsia" w:asciiTheme="minorEastAsia" w:hAnsiTheme="minorEastAsia" w:eastAsiaTheme="minorEastAsia" w:cstheme="minorEastAsia"/>
                <w:color w:val="auto"/>
                <w:spacing w:val="-52"/>
                <w:sz w:val="21"/>
                <w:szCs w:val="21"/>
              </w:rPr>
              <w:t xml:space="preserve"> </w:t>
            </w:r>
            <w:r>
              <w:rPr>
                <w:rFonts w:hint="eastAsia" w:asciiTheme="minorEastAsia" w:hAnsiTheme="minorEastAsia" w:eastAsiaTheme="minorEastAsia" w:cstheme="minorEastAsia"/>
                <w:color w:val="auto"/>
                <w:spacing w:val="-7"/>
                <w:sz w:val="21"/>
                <w:szCs w:val="21"/>
              </w:rPr>
              <w:t>1</w:t>
            </w:r>
            <w:r>
              <w:rPr>
                <w:rFonts w:hint="eastAsia" w:asciiTheme="minorEastAsia" w:hAnsiTheme="minorEastAsia" w:eastAsiaTheme="minorEastAsia" w:cstheme="minorEastAsia"/>
                <w:color w:val="auto"/>
                <w:spacing w:val="-48"/>
                <w:sz w:val="21"/>
                <w:szCs w:val="21"/>
              </w:rPr>
              <w:t xml:space="preserve"> </w:t>
            </w:r>
            <w:r>
              <w:rPr>
                <w:rFonts w:hint="eastAsia" w:asciiTheme="minorEastAsia" w:hAnsiTheme="minorEastAsia" w:eastAsiaTheme="minorEastAsia" w:cstheme="minorEastAsia"/>
                <w:color w:val="auto"/>
                <w:spacing w:val="-7"/>
                <w:sz w:val="21"/>
                <w:szCs w:val="21"/>
              </w:rPr>
              <w:t>品牌+1</w:t>
            </w:r>
            <w:r>
              <w:rPr>
                <w:rFonts w:hint="eastAsia" w:asciiTheme="minorEastAsia" w:hAnsiTheme="minorEastAsia" w:eastAsiaTheme="minorEastAsia" w:cstheme="minorEastAsia"/>
                <w:color w:val="auto"/>
                <w:spacing w:val="-69"/>
                <w:sz w:val="21"/>
                <w:szCs w:val="21"/>
              </w:rPr>
              <w:t xml:space="preserve"> </w:t>
            </w:r>
            <w:r>
              <w:rPr>
                <w:rFonts w:hint="eastAsia" w:asciiTheme="minorEastAsia" w:hAnsiTheme="minorEastAsia" w:eastAsiaTheme="minorEastAsia" w:cstheme="minorEastAsia"/>
                <w:color w:val="auto"/>
                <w:spacing w:val="-7"/>
                <w:sz w:val="21"/>
                <w:szCs w:val="21"/>
              </w:rPr>
              <w:t>年申报,含官费</w:t>
            </w:r>
            <w:r>
              <w:rPr>
                <w:rFonts w:hint="eastAsia" w:asciiTheme="minorEastAsia" w:hAnsiTheme="minorEastAsia" w:eastAsiaTheme="minorEastAsia" w:cstheme="minorEastAsia"/>
                <w:color w:val="auto"/>
                <w:spacing w:val="-7"/>
                <w:sz w:val="21"/>
                <w:szCs w:val="21"/>
                <w:lang w:eastAsia="zh-CN"/>
              </w:rPr>
              <w:t>和</w:t>
            </w:r>
            <w:r>
              <w:rPr>
                <w:rFonts w:hint="eastAsia" w:asciiTheme="minorEastAsia" w:hAnsiTheme="minorEastAsia" w:eastAsiaTheme="minorEastAsia" w:cstheme="minorEastAsia"/>
                <w:color w:val="auto"/>
                <w:spacing w:val="-4"/>
                <w:sz w:val="21"/>
                <w:szCs w:val="21"/>
              </w:rPr>
              <w:t>指定数量的</w:t>
            </w:r>
            <w:r>
              <w:rPr>
                <w:rFonts w:hint="eastAsia" w:asciiTheme="minorEastAsia" w:hAnsiTheme="minorEastAsia" w:eastAsiaTheme="minorEastAsia" w:cstheme="minorEastAsia"/>
                <w:color w:val="auto"/>
                <w:spacing w:val="-3"/>
                <w:sz w:val="21"/>
                <w:szCs w:val="21"/>
              </w:rPr>
              <w:t>担保费，</w:t>
            </w:r>
            <w:r>
              <w:rPr>
                <w:rFonts w:hint="eastAsia" w:asciiTheme="minorEastAsia" w:hAnsiTheme="minorEastAsia" w:eastAsiaTheme="minorEastAsia" w:cstheme="minorEastAsia"/>
                <w:color w:val="auto"/>
                <w:spacing w:val="-1"/>
                <w:sz w:val="21"/>
                <w:szCs w:val="21"/>
              </w:rPr>
              <w:t>不含实际回收费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pStyle w:val="28"/>
              <w:spacing w:before="78"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1"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增加一个类别</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pStyle w:val="28"/>
              <w:spacing w:before="61"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pStyle w:val="28"/>
              <w:spacing w:before="62" w:line="420" w:lineRule="exact"/>
              <w:ind w:left="113"/>
              <w:rPr>
                <w:rFonts w:hint="eastAsia" w:asciiTheme="minorEastAsia" w:hAnsiTheme="minorEastAsia" w:eastAsiaTheme="minorEastAsia" w:cstheme="minorEastAsia"/>
                <w:color w:val="auto"/>
                <w:spacing w:val="-7"/>
                <w:sz w:val="21"/>
                <w:szCs w:val="21"/>
                <w:lang w:val="en-US" w:eastAsia="zh-CN"/>
              </w:rPr>
            </w:pPr>
            <w:r>
              <w:rPr>
                <w:rFonts w:hint="eastAsia" w:asciiTheme="minorEastAsia" w:hAnsiTheme="minorEastAsia" w:eastAsiaTheme="minorEastAsia" w:cstheme="minorEastAsia"/>
                <w:color w:val="auto"/>
                <w:spacing w:val="-7"/>
                <w:sz w:val="21"/>
                <w:szCs w:val="21"/>
                <w:lang w:val="en-US" w:eastAsia="zh-CN"/>
              </w:rPr>
              <w:t>增加一个品牌</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pStyle w:val="28"/>
              <w:spacing w:before="62" w:line="420" w:lineRule="exact"/>
              <w:ind w:left="117"/>
              <w:jc w:val="center"/>
              <w:rPr>
                <w:rFonts w:hint="eastAsia" w:asciiTheme="minorEastAsia" w:hAnsiTheme="minorEastAsia" w:eastAsiaTheme="minorEastAsia" w:cstheme="minorEastAsia"/>
                <w:color w:val="auto"/>
                <w:spacing w:val="-5"/>
                <w:sz w:val="21"/>
                <w:szCs w:val="21"/>
                <w:lang w:val="en-US" w:eastAsia="zh-CN"/>
              </w:rPr>
            </w:pPr>
            <w:r>
              <w:rPr>
                <w:rFonts w:hint="eastAsia" w:asciiTheme="minorEastAsia" w:hAnsiTheme="minorEastAsia" w:eastAsiaTheme="minorEastAsia" w:cstheme="minorEastAsia"/>
                <w:color w:val="auto"/>
                <w:spacing w:val="-5"/>
                <w:sz w:val="21"/>
                <w:szCs w:val="21"/>
              </w:rPr>
              <w:t>每</w:t>
            </w:r>
            <w:r>
              <w:rPr>
                <w:rFonts w:hint="eastAsia" w:asciiTheme="minorEastAsia" w:hAnsiTheme="minorEastAsia" w:eastAsiaTheme="minorEastAsia" w:cstheme="minorEastAsia"/>
                <w:color w:val="auto"/>
                <w:spacing w:val="-5"/>
                <w:sz w:val="21"/>
                <w:szCs w:val="21"/>
                <w:lang w:val="en-US" w:eastAsia="zh-CN"/>
              </w:rPr>
              <w:t>个自然年</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本合同项下服务及注册的费用，依据德国立法机构发布的2026年官方收费条例确定。若前述收费条例发生修订或产生新增费用，乙方有权相应调整价格，最终金额以届时有效的官方规定为准。甲方对此价格调整机制予以确认和接受。)</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德国 WEEE套餐内担保量：</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ascii="Segoe UI" w:hAnsi="Segoe UI" w:eastAsia="Segoe UI" w:cs="Segoe UI"/>
                <w:i w:val="0"/>
                <w:iCs w:val="0"/>
                <w:caps w:val="0"/>
                <w:color w:val="0F1115"/>
                <w:spacing w:val="0"/>
                <w:sz w:val="19"/>
                <w:szCs w:val="19"/>
                <w:shd w:val="clear" w:fill="FFFFFF"/>
              </w:rPr>
            </w:pPr>
            <w:r>
              <w:rPr>
                <w:rFonts w:hint="eastAsia"/>
                <w:b/>
                <w:bCs/>
                <w:color w:val="auto"/>
                <w:sz w:val="21"/>
                <w:szCs w:val="21"/>
                <w:lang w:val="en-US" w:eastAsia="zh-CN"/>
              </w:rPr>
              <w:t xml:space="preserve">类别  </w:t>
            </w:r>
            <w:r>
              <w:rPr>
                <w:rFonts w:ascii="Segoe UI" w:hAnsi="Segoe UI" w:eastAsia="Segoe UI" w:cs="Segoe UI"/>
                <w:i w:val="0"/>
                <w:iCs w:val="0"/>
                <w:caps w:val="0"/>
                <w:color w:val="0F1115"/>
                <w:spacing w:val="0"/>
                <w:sz w:val="19"/>
                <w:szCs w:val="19"/>
                <w:shd w:val="clear" w:fill="FFFFFF"/>
              </w:rPr>
              <w:t> </w:t>
            </w:r>
          </w:p>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eastAsia"/>
                <w:b/>
                <w:bCs/>
                <w:color w:val="auto"/>
                <w:sz w:val="21"/>
                <w:szCs w:val="21"/>
                <w:lang w:val="en-US" w:eastAsia="zh-CN"/>
              </w:rPr>
            </w:pPr>
            <w:r>
              <w:rPr>
                <w:rFonts w:hint="eastAsia"/>
                <w:b/>
                <w:bCs/>
                <w:color w:val="auto"/>
                <w:sz w:val="21"/>
                <w:szCs w:val="21"/>
                <w:lang w:val="en-US" w:eastAsia="zh-CN"/>
              </w:rPr>
              <w:t>套餐内担保量</w:t>
            </w:r>
          </w:p>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w:t>
            </w:r>
            <w:r>
              <w:rPr>
                <w:rFonts w:hint="eastAsia" w:asciiTheme="minorHAnsi" w:hAnsiTheme="minorHAnsi" w:eastAsiaTheme="minorEastAsia" w:cstheme="minorBidi"/>
                <w:snapToGrid/>
                <w:kern w:val="2"/>
                <w:sz w:val="24"/>
                <w:szCs w:val="32"/>
                <w:rtl w:val="0"/>
                <w:lang w:val="en-US" w:eastAsia="zh-CN"/>
              </w:rPr>
              <w:t xml:space="preserve"> 5</w:t>
            </w:r>
            <w:r>
              <w:rPr>
                <w:rFonts w:hint="eastAsia" w:asciiTheme="minorHAnsi" w:hAnsiTheme="minorHAnsi" w:eastAsiaTheme="minorEastAsia" w:cstheme="minorBidi"/>
                <w:snapToGrid/>
                <w:kern w:val="2"/>
                <w:sz w:val="24"/>
                <w:szCs w:val="32"/>
                <w:rtl w:val="0"/>
                <w:lang w:eastAsia="zh-CN"/>
              </w:rPr>
              <w:t>00</w:t>
            </w: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KG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5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不超过 </w:t>
            </w:r>
            <w:r>
              <w:rPr>
                <w:rFonts w:hint="eastAsia" w:asciiTheme="minorHAnsi" w:hAnsiTheme="minorHAnsi" w:eastAsiaTheme="minorEastAsia" w:cstheme="minorBidi"/>
                <w:snapToGrid/>
                <w:kern w:val="2"/>
                <w:sz w:val="24"/>
                <w:szCs w:val="32"/>
                <w:rtl w:val="0"/>
                <w:lang w:val="en-US" w:eastAsia="zh-CN"/>
              </w:rPr>
              <w:t>10</w:t>
            </w:r>
            <w:r>
              <w:rPr>
                <w:rFonts w:hint="eastAsia" w:asciiTheme="minorHAnsi" w:hAnsiTheme="minorHAnsi" w:eastAsiaTheme="minorEastAsia" w:cstheme="minorBidi"/>
                <w:snapToGrid/>
                <w:kern w:val="2"/>
                <w:sz w:val="24"/>
                <w:szCs w:val="32"/>
                <w:rtl w:val="0"/>
                <w:lang w:eastAsia="zh-CN"/>
              </w:rPr>
              <w:t xml:space="preserve"> 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pStyle w:val="8"/>
        <w:spacing w:before="130" w:line="420" w:lineRule="exact"/>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ind w:firstLine="516" w:firstLineChars="200"/>
        <w:rPr>
          <w:color w:val="auto"/>
          <w:spacing w:val="9"/>
          <w:sz w:val="24"/>
          <w:szCs w:val="24"/>
        </w:rPr>
      </w:pPr>
    </w:p>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除上述基本套餐外，</w:t>
      </w:r>
      <w:r>
        <w:rPr>
          <w:rFonts w:hint="eastAsia" w:asciiTheme="minorHAnsi" w:hAnsiTheme="minorHAnsi" w:eastAsiaTheme="minorEastAsia" w:cstheme="minorBidi"/>
          <w:snapToGrid/>
          <w:kern w:val="2"/>
          <w:sz w:val="24"/>
          <w:szCs w:val="32"/>
          <w:rtl w:val="0"/>
          <w:lang w:val="en-US" w:eastAsia="zh-CN"/>
        </w:rPr>
        <w:t>若客户中途补买套餐外担保，我们将按如下标准</w:t>
      </w:r>
      <w:r>
        <w:rPr>
          <w:rFonts w:hint="eastAsia" w:asciiTheme="minorHAnsi" w:hAnsiTheme="minorHAnsi" w:eastAsiaTheme="minorEastAsia" w:cstheme="minorBidi"/>
          <w:snapToGrid/>
          <w:kern w:val="2"/>
          <w:sz w:val="24"/>
          <w:szCs w:val="32"/>
          <w:rtl w:val="0"/>
          <w:lang w:eastAsia="zh-CN"/>
        </w:rPr>
        <w:t>收取额外的费用，</w:t>
      </w:r>
      <w:r>
        <w:rPr>
          <w:rFonts w:hint="eastAsia" w:asciiTheme="minorHAnsi" w:hAnsiTheme="minorHAnsi" w:eastAsiaTheme="minorEastAsia" w:cstheme="minorBidi"/>
          <w:snapToGrid/>
          <w:kern w:val="2"/>
          <w:sz w:val="24"/>
          <w:szCs w:val="32"/>
          <w:rtl w:val="0"/>
          <w:lang w:val="en-US" w:eastAsia="zh-CN"/>
        </w:rPr>
        <w:t>同时每次补买另收手续费30欧</w:t>
      </w:r>
      <w:r>
        <w:rPr>
          <w:rFonts w:hint="eastAsia" w:asciiTheme="minorHAnsi" w:hAnsiTheme="minorHAnsi" w:eastAsiaTheme="minorEastAsia" w:cstheme="minorBidi"/>
          <w:snapToGrid/>
          <w:kern w:val="2"/>
          <w:sz w:val="24"/>
          <w:szCs w:val="32"/>
          <w:rtl w:val="0"/>
          <w:lang w:eastAsia="zh-CN"/>
        </w:rPr>
        <w:t>元</w:t>
      </w:r>
      <w:r>
        <w:rPr>
          <w:rFonts w:hint="eastAsia" w:asciiTheme="minorHAnsi" w:hAnsiTheme="minorHAnsi" w:eastAsiaTheme="minorEastAsia" w:cstheme="minorBidi"/>
          <w:snapToGrid/>
          <w:kern w:val="2"/>
          <w:sz w:val="24"/>
          <w:szCs w:val="32"/>
          <w:rtl w:val="0"/>
          <w:lang w:val="en-US" w:eastAsia="zh-CN"/>
        </w:rPr>
        <w:t>/次</w:t>
      </w:r>
      <w:r>
        <w:rPr>
          <w:rFonts w:hint="eastAsia" w:asciiTheme="minorHAnsi" w:hAnsiTheme="minorHAnsi" w:eastAsiaTheme="minorEastAsia" w:cstheme="minorBidi"/>
          <w:snapToGrid/>
          <w:kern w:val="2"/>
          <w:sz w:val="24"/>
          <w:szCs w:val="32"/>
          <w:rtl w:val="0"/>
          <w:lang w:eastAsia="zh-CN"/>
        </w:rPr>
        <w:t>：</w:t>
      </w:r>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类别  </w:t>
            </w:r>
          </w:p>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eastAsia" w:asciiTheme="minorEastAsia" w:hAnsiTheme="minorEastAsia" w:eastAsiaTheme="minorEastAsia" w:cstheme="minorEastAsia"/>
                <w:b/>
                <w:bCs/>
                <w:color w:val="auto"/>
                <w:spacing w:val="-5"/>
                <w:sz w:val="21"/>
                <w:szCs w:val="21"/>
                <w:lang w:val="en-US" w:eastAsia="zh-CN"/>
              </w:rPr>
            </w:pPr>
            <w:r>
              <w:rPr>
                <w:rFonts w:hint="eastAsia" w:asciiTheme="minorEastAsia" w:hAnsiTheme="minorEastAsia" w:eastAsiaTheme="minorEastAsia" w:cstheme="minorEastAsia"/>
                <w:b/>
                <w:bCs/>
                <w:color w:val="auto"/>
                <w:spacing w:val="-5"/>
                <w:sz w:val="21"/>
                <w:szCs w:val="21"/>
                <w:lang w:val="en-US" w:eastAsia="zh-CN"/>
              </w:rPr>
              <w:t>套餐外补买担保价格</w:t>
            </w:r>
          </w:p>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60</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w:t>
            </w:r>
            <w:r>
              <w:rPr>
                <w:rFonts w:hint="eastAsia" w:asciiTheme="minorHAnsi" w:hAnsiTheme="minorHAnsi" w:eastAsiaTheme="minorEastAsia" w:cstheme="minorBidi"/>
                <w:snapToGrid/>
                <w:kern w:val="2"/>
                <w:sz w:val="24"/>
                <w:szCs w:val="32"/>
                <w:rtl w:val="0"/>
                <w:lang w:val="en-US" w:eastAsia="zh-CN"/>
              </w:rPr>
              <w:t>8 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6</w:t>
            </w:r>
            <w:r>
              <w:rPr>
                <w:rFonts w:hint="eastAsia" w:asciiTheme="minorHAnsi" w:hAnsiTheme="minorHAnsi" w:eastAsiaTheme="minorEastAsia" w:cstheme="minorBidi"/>
                <w:snapToGrid/>
                <w:kern w:val="2"/>
                <w:sz w:val="24"/>
                <w:szCs w:val="32"/>
                <w:rtl w:val="0"/>
                <w:lang w:eastAsia="zh-CN"/>
              </w:rPr>
              <w:t xml:space="preserve"> </w:t>
            </w:r>
            <w:r>
              <w:rPr>
                <w:rFonts w:hint="eastAsia" w:asciiTheme="minorHAnsi" w:hAnsiTheme="minorHAnsi" w:eastAsiaTheme="minorEastAsia" w:cstheme="minorBidi"/>
                <w:snapToGrid/>
                <w:kern w:val="2"/>
                <w:sz w:val="24"/>
                <w:szCs w:val="32"/>
                <w:rtl w:val="0"/>
                <w:lang w:val="en-US" w:eastAsia="zh-CN"/>
              </w:rPr>
              <w:t>欧</w:t>
            </w:r>
            <w:r>
              <w:rPr>
                <w:rFonts w:hint="eastAsia" w:asciiTheme="minorHAnsi" w:hAnsiTheme="minorHAnsi" w:eastAsiaTheme="minorEastAsia" w:cstheme="minorBidi"/>
                <w:snapToGrid/>
                <w:kern w:val="2"/>
                <w:sz w:val="24"/>
                <w:szCs w:val="32"/>
                <w:rtl w:val="0"/>
                <w:lang w:eastAsia="zh-CN"/>
              </w:rPr>
              <w:t>元/吨</w:t>
            </w:r>
          </w:p>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color w:val="000000"/>
          <w:sz w:val="24"/>
          <w:szCs w:val="24"/>
          <w:shd w:val="clear" w:fill="auto"/>
          <w:rtl w:val="0"/>
          <w:lang w:val="en-US" w:eastAsia="zh-CN"/>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t>德国WEEE线下回收指令收费标准：</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r>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t>（以下收费标准基于2025年的价格，若2026年价格有调整，将提前通知并另签补充协议）</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1121" w:firstLineChars="400"/>
              <w:jc w:val="left"/>
              <w:rPr>
                <w:rFonts w:hint="eastAsia" w:asciiTheme="minorEastAsia" w:hAnsiTheme="minorEastAsia" w:eastAsiaTheme="minorEastAsia" w:cstheme="minorEastAsia"/>
                <w:b/>
                <w:color w:val="000000"/>
                <w:sz w:val="28"/>
                <w:szCs w:val="28"/>
                <w:shd w:val="clear" w:fill="auto"/>
                <w:vertAlign w:val="baseline"/>
                <w:rtl w:val="0"/>
                <w:lang w:val="en-US" w:eastAsia="zh-CN"/>
              </w:rPr>
            </w:pPr>
            <w:r>
              <w:rPr>
                <w:rFonts w:hint="eastAsia" w:asciiTheme="minorEastAsia" w:hAnsiTheme="minorEastAsia" w:eastAsiaTheme="minorEastAsia" w:cstheme="minorEastAsia"/>
                <w:b/>
                <w:color w:val="000000"/>
                <w:sz w:val="28"/>
                <w:szCs w:val="28"/>
                <w:shd w:val="clear" w:fill="auto"/>
                <w:vertAlign w:val="baseline"/>
                <w:rtl w:val="0"/>
                <w:lang w:val="en-US" w:eastAsia="zh-CN"/>
              </w:rPr>
              <w:t>种类</w:t>
            </w: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回收费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欧元/吨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欧元/箱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夜间蓄热式电加热器</w:t>
            </w:r>
          </w:p>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第一类 热交换设备</w:t>
            </w:r>
            <w:r>
              <w:rPr>
                <w:rFonts w:hint="eastAsia" w:asciiTheme="minorHAnsi" w:hAnsiTheme="minorHAnsi" w:eastAsiaTheme="minorEastAsia" w:cstheme="minorBidi"/>
                <w:snapToGrid/>
                <w:kern w:val="2"/>
                <w:sz w:val="24"/>
                <w:szCs w:val="32"/>
                <w:rtl w:val="0"/>
                <w:lang w:val="en-US" w:eastAsia="zh-CN"/>
              </w:rPr>
              <w:t xml:space="preserve"> </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320欧元/吨+90欧元/次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第二类 表面积超过 100 cm²屏幕设备</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300欧元/吨+90欧元/次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第三类 灯</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1380欧元/吨+90欧元/次+实际产生的包装费</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55欧元/吨+90欧元/次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第四类 单边尺寸超过 50cm 的大型光伏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第五类 单边尺寸不超过 50cm 的小型光伏</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640欧元/吨+400欧元/次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第六类 单边尺寸不超过 50cm 的 IT 类私人家用电器</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79欧元/吨+90欧元/次</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375欧元/吨+90欧元/箱子</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第一次放置垃圾箱</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390欧元/次/个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260欧元/次/个</w:t>
            </w:r>
          </w:p>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2.德国电池法（注册--1 品牌+1 年申报，含官费和套餐内回收费，不含加入OfH的费用），设备电池2026年续费套餐价格为 275 欧元（含30欧回收量），工业电池2026年续费套餐价格为 500 欧元（含300kg回收量）；轻型交通工具电池2026年续费套餐价格为 375 欧元（不含回收量），每增加一个品牌，则甲方需另付 65 欧元。</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设备电池</w:t>
            </w:r>
            <w:r>
              <w:rPr>
                <w:rFonts w:hint="eastAsia" w:ascii="宋体" w:hAnsi="宋体" w:eastAsia="宋体" w:cs="宋体"/>
                <w:b/>
                <w:bCs/>
                <w:i w:val="0"/>
                <w:iCs w:val="0"/>
                <w:color w:val="000000"/>
                <w:kern w:val="0"/>
                <w:sz w:val="28"/>
                <w:szCs w:val="28"/>
                <w:u w:val="none"/>
                <w:lang w:val="en-US" w:eastAsia="zh-CN" w:bidi="ar"/>
              </w:rPr>
              <w:t>回收套餐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电池种类</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套餐内最大回收量</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超额单价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便携式电池-纽扣电池</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2000个</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0.015欧元/个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便携式电池-非纽扣电池（＞5g)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1.5欧元/kg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套餐内包含20kg非纽扣电池或2000块纽扣电池，若超出套餐量需联系工作人员核算超额金额。</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3.德国一次性塑料法（首次注册-不限品类+1年申报，不含回收费）2026年续费套餐价格为 100 欧元，每二次新增品类，则甲方需另付 25 欧元。</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p>
      <w:pPr>
        <w:widowControl w:val="0"/>
        <w:numPr>
          <w:ilvl w:val="0"/>
          <w:numId w:val="2"/>
        </w:numPr>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德国包装法（首次注册-1品牌+1年申报，含100kg纸+10kg塑料回收量）2026年续费套餐价格为 60 欧元，每二次新增品牌，则甲方需另付 15 欧元。</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240" w:firstLineChars="10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lang w:val="en-US" w:eastAsia="zh-CN"/>
        </w:rPr>
        <w:t>附件二、除德国外其他国家EPR报价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sz w:val="24"/>
        </w:rPr>
        <w:t>丹麦 · 电池法</w:t>
      </w:r>
    </w:p>
    <w:p>
      <w:r>
        <w:rPr>
          <w:rFonts w:ascii="Times New Roman" w:hAnsi="Times New Roman" w:eastAsia="宋体" w:cs="Times New Roman"/>
          <w:b/>
          <w:color w:val="C00000"/>
          <w:sz w:val="24"/>
        </w:rPr>
        <w:t>1、电池申报、费用与合同终止</w:t>
      </w:r>
    </w:p>
    <w:p>
      <w:r>
        <w:rPr>
          <w:rFonts w:ascii="Times New Roman" w:hAnsi="Times New Roman" w:eastAsia="宋体" w:cs="Times New Roman"/>
          <w:b w:val="0"/>
          <w:color w:val="C00000"/>
          <w:sz w:val="24"/>
        </w:rPr>
        <w:t>甲方应就投放丹麦市场的电池，按适用于所有成员的间隔和截止期限向乙方报告投放数量，并在乙方要求时及时以发票、销售报告摘录等确凿方式证明所报数量的准确性，且应允许乙方或其指定的外部代表随时、无需事先通知地在甲方营业场所查阅相关业务文件。甲方拟投放超出已登记范围的电池时，应至少提前三周通过电子邮件通知乙方，并同时告知预计首年投放数量及乙方认为合规所需的资料。甲方应遵守丹麦当局或服务商依据电池立法提出的财务担保要求，确保担保按相关监管标准出具并在当局要求的期限内持续有效。甲方应向乙方支付与服务商其他成员相同的款项，包括年度会员费、覆盖电池处理运营成本的法定缴款，以及当局设定的登记费和行政费用；并凭发票偿付乙方因承担授权代表角色而产生的全部费用，包括审计师鉴证及报告核查费用，乙方有权收取临时费用以覆盖上述成本。甲方未提交本协议所述信息或文件的，乙方有权按届时有效费率就收集该等信息所耗工时收费，签署时该费率为每小时或不足一小时最低130欧元。任何一方均可按适用于退出服务商的通知期终止本协议，该通知期目前为24个月，至当年剩余日历年度结束，终止通知须以书面形式通过邮寄和电子邮件作出。甲方不履行本协议的，乙方有权无需通知即取消本协议，该取消同时导致甲方被逐出服务商。</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