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jc w:val="center"/>
        <w:rPr>
          <w:rFonts w:hint="eastAsia"/>
          <w:b/>
          <w:bCs/>
          <w:sz w:val="44"/>
          <w:szCs w:val="52"/>
        </w:rPr>
      </w:pPr>
      <w:r>
        <w:rPr>
          <w:rFonts w:hint="eastAsia"/>
          <w:b/>
          <w:bCs/>
          <w:sz w:val="44"/>
          <w:szCs w:val="52"/>
        </w:rPr>
        <w:t>EPR 注册服务委托合同</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r>
        <w:rPr>
          <w:rFonts w:hint="eastAsia"/>
          <w:sz w:val="24"/>
          <w:szCs w:val="32"/>
        </w:rPr>
        <w:t>甲方（委托方）：</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r>
        <w:rPr>
          <w:rFonts w:hint="eastAsia"/>
          <w:sz w:val="24"/>
          <w:szCs w:val="32"/>
        </w:rPr>
        <w:t>地址:</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r>
        <w:rPr>
          <w:rFonts w:hint="eastAsia"/>
          <w:sz w:val="24"/>
          <w:szCs w:val="32"/>
        </w:rPr>
        <w:t>联系人：</w:t>
      </w:r>
      <w:r>
        <w:rPr>
          <w:rStyle w:val="EPRUserInput"/>
          <w:rFonts w:hint="eastAsia"/>
          <w:color w:val="000000"/>
          <w:sz w:val="24"/>
          <w:szCs w:val="32"/>
          <w:lang w:val="en-US" w:eastAsia="zh-CN"/>
        </w:rPr>
        <w:t xml:space="preserve">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r>
        <w:rPr>
          <w:rFonts w:hint="eastAsia"/>
          <w:sz w:val="24"/>
          <w:szCs w:val="32"/>
        </w:rPr>
        <w:t>电话：</w:t>
      </w:r>
      <w:r>
        <w:rPr>
          <w:rStyle w:val="EPRUserInput"/>
          <w:rFonts w:hint="eastAsia"/>
          <w:color w:val="000000"/>
          <w:sz w:val="24"/>
          <w:szCs w:val="32"/>
        </w:rPr>
        <w:t xml:space="preserve">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r>
        <w:rPr>
          <w:rFonts w:hint="eastAsia"/>
          <w:sz w:val="24"/>
          <w:szCs w:val="32"/>
        </w:rPr>
        <w:t>邮箱:</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r>
        <w:rPr>
          <w:rFonts w:hint="eastAsia"/>
          <w:sz w:val="24"/>
          <w:szCs w:val="32"/>
        </w:rPr>
        <w:t>乙方（代理方）：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r>
        <w:rPr>
          <w:rFonts w:hint="eastAsia"/>
          <w:sz w:val="24"/>
          <w:szCs w:val="32"/>
        </w:rPr>
        <w:t>地址：Njalsgade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default" w:eastAsiaTheme="minorEastAsia"/>
          <w:sz w:val="24"/>
          <w:szCs w:val="32"/>
          <w:lang w:val="en-US" w:eastAsia="zh-CN"/>
        </w:rPr>
      </w:pPr>
      <w:r>
        <w:rPr>
          <w:rFonts w:hint="eastAsia"/>
          <w:sz w:val="24"/>
          <w:szCs w:val="32"/>
        </w:rPr>
        <w:t>联系人：</w:t>
      </w:r>
      <w:r>
        <w:rPr>
          <w:rFonts w:hint="eastAsia"/>
          <w:sz w:val="24"/>
          <w:szCs w:val="32"/>
          <w:lang w:val="en-US" w:eastAsia="zh-CN"/>
        </w:rPr>
        <w:t>黄麟</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r>
        <w:rPr>
          <w:rFonts w:hint="eastAsia"/>
          <w:sz w:val="24"/>
          <w:szCs w:val="32"/>
        </w:rPr>
        <w:t>电话：</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r>
        <w:rPr>
          <w:rFonts w:hint="eastAsia"/>
          <w:sz w:val="24"/>
          <w:szCs w:val="32"/>
        </w:rPr>
        <w:t>邮箱：info@ecopv-eu.com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r>
        <w:rPr>
          <w:rFonts w:hint="eastAsia"/>
          <w:sz w:val="24"/>
          <w:szCs w:val="32"/>
        </w:rPr>
        <w:t>甲乙双方本着平等互利、诚实信用的原则，根据相关法律规定，就甲方委托乙方办理 EPR 注册及相关事务，双方经过友好协商达成如下合同，以兹双方共同遵守：</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r>
        <w:rPr>
          <w:rFonts w:hint="eastAsia"/>
          <w:sz w:val="24"/>
          <w:szCs w:val="32"/>
        </w:rPr>
        <w:t>一、 EPR 注册服务委托项目</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r>
        <w:rPr>
          <w:rFonts w:hint="eastAsia"/>
          <w:sz w:val="24"/>
          <w:szCs w:val="32"/>
        </w:rPr>
        <w:t>（一）甲方委托乙方作为甲方客户在指定的国家中有关生产者责任延伸制度（英文全称：Extended Producer's Responsibility）合规事务（包含 WEEE（电子电器法）、电池法、包装法、一次性塑料法等业务，以下简称"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r>
        <w:rPr>
          <w:rFonts w:hint="eastAsia"/>
          <w:sz w:val="24"/>
          <w:szCs w:val="32"/>
        </w:rPr>
        <w:t>（二）服务价格</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ilvl w:val="0"/>
          <w:numId w:val="1"/>
        </w:numPr>
        <w:rPr>
          <w:rFonts w:hint="eastAsia"/>
          <w:sz w:val="24"/>
          <w:szCs w:val="32"/>
        </w:rPr>
      </w:pPr>
      <w:r>
        <w:rPr>
          <w:rFonts w:hint="eastAsia"/>
          <w:sz w:val="24"/>
          <w:szCs w:val="32"/>
        </w:rPr>
        <w:t>EPR 注册服务等套餐的价格与新增品牌和类别的价格由双方协商并另行签订补充协议，另行签订的补充协议与本协议具有同等法律效力。</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numPr>
          <w:numId w:val="0"/>
        </w:numPr>
        <w:rPr>
          <w:rFonts w:hint="default"/>
          <w:color w:val="FF0000"/>
          <w:sz w:val="24"/>
          <w:szCs w:val="32"/>
          <w:woUserID w:val="1"/>
        </w:rPr>
      </w:pPr>
      <w:r>
        <w:rPr>
          <w:rFonts w:hint="default"/>
          <w:color w:val="FF0000"/>
          <w:sz w:val="24"/>
          <w:szCs w:val="32"/>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r>
        <w:rPr>
          <w:rFonts w:hint="eastAsia"/>
          <w:sz w:val="24"/>
          <w:szCs w:val="32"/>
        </w:rPr>
        <w:t>2. 撤单和注销：当甲方客户要求撤单或注销时，会产生相应的费用，详情见补充协议。</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r>
        <w:rPr>
          <w:rFonts w:hint="eastAsia"/>
          <w:sz w:val="24"/>
          <w:szCs w:val="32"/>
        </w:rPr>
        <w:t>（三）付款：</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numPr>
          <w:ilvl w:val="0"/>
          <w:numId w:val="2"/>
        </w:numPr>
        <w:rPr>
          <w:rFonts w:hint="eastAsia"/>
          <w:sz w:val="24"/>
          <w:szCs w:val="32"/>
        </w:rPr>
      </w:pPr>
      <w:r>
        <w:rPr>
          <w:rFonts w:hint="eastAsia"/>
          <w:sz w:val="24"/>
          <w:szCs w:val="32"/>
        </w:rPr>
        <w:t>订单的服务费的收取与结算流程如下：</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r>
        <w:rPr>
          <w:rFonts w:hint="eastAsia"/>
          <w:sz w:val="24"/>
          <w:szCs w:val="32"/>
        </w:rPr>
        <w:t>就首次订单，乙方在收到注册资料后，向甲方出具对应客户数量的服务费账单，甲方应在收到账单后3个工作日内支付。乙方确认收款后，应在3个工作日内向相关机构递交注册资料，并在此后10个工作日内向甲方完成发票开具（依法无需乙方承担税费的情形除外）。</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r>
        <w:rPr>
          <w:rFonts w:hint="eastAsia"/>
          <w:sz w:val="24"/>
          <w:szCs w:val="32"/>
        </w:rPr>
        <w:t>自第二次订单起，乙方将于每月前5个工作日内，就上一自然月产生的服务费向甲方出具账单，甲方应在收到账单后15个工作日内完成支付。</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r>
        <w:rPr>
          <w:rFonts w:hint="eastAsia"/>
          <w:sz w:val="24"/>
          <w:szCs w:val="32"/>
        </w:rPr>
        <w:t>2. 甲方承担其向乙方支付款项过程中产生的全部汇款手续费，乙方实际收到的款项应与账单金额完全一致。如因甲方原因导致乙方实收到账金额少于账单金额，甲方应在收到乙方告知的差额后5个工作日内将差额部分补足。</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2"/>
        </w:numPr>
        <w:ind w:left="0" w:leftChars="0" w:firstLine="0" w:firstLineChars="0"/>
        <w:rPr>
          <w:rFonts w:hint="eastAsia"/>
          <w:sz w:val="24"/>
          <w:szCs w:val="32"/>
        </w:rPr>
      </w:pPr>
      <w:r>
        <w:rPr>
          <w:rFonts w:hint="eastAsia"/>
          <w:sz w:val="24"/>
          <w:szCs w:val="32"/>
        </w:rPr>
        <w:t>为保障贵方权益，本合同项下一切款项，请支付至以下乙方指定银行账户：</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对公欧元账户</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账户</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名称：</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ECOPV ApS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xml:space="preserve">银行账号/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LT63 3250 0289 3533 3675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银行识别代码：</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REVOLT21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right="70" w:rightChars="0" w:firstLine="480" w:firstLineChars="20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开户行地址：</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r>
        <w:rPr>
          <w:rFonts w:hint="eastAsia"/>
          <w:sz w:val="24"/>
          <w:szCs w:val="32"/>
        </w:rPr>
        <w:t>（四）合作期限：</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numPr>
          <w:ilvl w:val="0"/>
          <w:numId w:val="3"/>
        </w:numPr>
        <w:rPr>
          <w:rFonts w:hint="eastAsia"/>
          <w:sz w:val="24"/>
          <w:szCs w:val="32"/>
        </w:rPr>
      </w:pPr>
      <w:r>
        <w:rPr>
          <w:rFonts w:hint="eastAsia"/>
          <w:sz w:val="24"/>
          <w:szCs w:val="32"/>
        </w:rPr>
        <w:t>甲乙双方就本框架合同项下的 EPR 注册服务合作期限为：2025 年 01 月 01 日至 2029 年 12 月 31 日。合作期限届满前，如任何一方均未提前一个月向另一方发出书面终止合作通知，则本合同自动续延三年，续延次数不限。</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r>
        <w:rPr>
          <w:rFonts w:hint="eastAsia"/>
          <w:sz w:val="24"/>
          <w:szCs w:val="32"/>
        </w:rPr>
        <w:t>2. 甲方客户享有的每项EPR注册服务，其单独的有效期均为一个自然年。服务有效期届满后，如甲方客户需继续维持该服务，则应在乙方通知的期限内，按照乙方届时有效的收费标准支付续期费用。</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r>
        <w:rPr>
          <w:rFonts w:hint="eastAsia"/>
          <w:sz w:val="24"/>
          <w:szCs w:val="32"/>
        </w:rPr>
        <w:t>3. 甲方客户退出市场时，甲方应作为责任主体，密切关注各国法案的注销时限，并按时提出书面注销申请。如果因申请不及时，导致无法注销，乙方不承担相应的法律后果但乙方有提醒甲方注销时限的义务。办理注销过程中，如产生任何政府规费或第三方费用（以下统称"注销费用"），均应由甲方全额支付。</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r>
        <w:rPr>
          <w:rFonts w:hint="eastAsia"/>
          <w:sz w:val="24"/>
          <w:szCs w:val="32"/>
        </w:rPr>
        <w:t>二、甲方权利与义务</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r>
        <w:rPr>
          <w:rFonts w:hint="eastAsia"/>
          <w:sz w:val="24"/>
          <w:szCs w:val="32"/>
        </w:rPr>
        <w:t>（一）甲方权利</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numPr>
          <w:ilvl w:val="0"/>
          <w:numId w:val="4"/>
        </w:numPr>
        <w:rPr>
          <w:rFonts w:hint="eastAsia"/>
          <w:sz w:val="24"/>
          <w:szCs w:val="32"/>
        </w:rPr>
      </w:pPr>
      <w:r>
        <w:rPr>
          <w:rFonts w:hint="eastAsia"/>
          <w:sz w:val="24"/>
          <w:szCs w:val="32"/>
        </w:rPr>
        <w:t>双方签订合同后，甲方在提交完整注册资料四周后可以要求乙方反馈 EPR 等代理事务的处理进展和状态，乙方应详尽告知。</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r>
        <w:rPr>
          <w:rFonts w:hint="eastAsia"/>
          <w:sz w:val="24"/>
          <w:szCs w:val="32"/>
        </w:rPr>
        <w:t>2. 对于甲方因履行本合同而向乙方提供的、与本合同代理事务相关的全部技术及商业信息（包括但不限于 EPR 注册的资料），乙方均应承担保密义务。除为完成本协议项下注册事宜而向主管官方机构正常提交之外，未经甲方事先书面同意，乙方不得向任何第三方披露该等信息。</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r>
        <w:rPr>
          <w:rFonts w:hint="eastAsia"/>
          <w:sz w:val="24"/>
          <w:szCs w:val="32"/>
        </w:rPr>
        <w:t>3、合同生效并且乙方足额收到甲方应付款项后，乙方应在收到甲方提供完整正确的技术资料后向官方机构递交 EPR 等注册文件。</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r>
        <w:rPr>
          <w:rFonts w:hint="eastAsia"/>
          <w:sz w:val="24"/>
          <w:szCs w:val="32"/>
        </w:rPr>
        <w:t>（二） 甲方义务</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numPr>
          <w:ilvl w:val="0"/>
          <w:numId w:val="5"/>
        </w:numPr>
        <w:rPr>
          <w:rFonts w:hint="eastAsia"/>
          <w:sz w:val="24"/>
          <w:szCs w:val="32"/>
        </w:rPr>
      </w:pPr>
      <w:r>
        <w:rPr>
          <w:rFonts w:hint="eastAsia"/>
          <w:sz w:val="24"/>
          <w:szCs w:val="32"/>
        </w:rPr>
        <w:t>甲方应按照本合同约定的服务费的收取与结算流程，按时足额向乙方支付相应款项。</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r>
        <w:rPr>
          <w:rFonts w:hint="eastAsia"/>
          <w:sz w:val="24"/>
          <w:szCs w:val="32"/>
        </w:rPr>
        <w:t>2. 甲方应严格遵守乙方提供的模板和注意事项准备相应的EPR等业务所需要的资料，并按时提供材料给乙方。甲方在材料准备时应严格审查提交主体，并确保提交主体未曾在第三方代理处提交EPR等注册申请。因甲方未能履行此等义务而导致任何额外费用或注册延迟的，均由甲方承担全部责任。</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r>
        <w:rPr>
          <w:rFonts w:hint="eastAsia"/>
          <w:sz w:val="24"/>
          <w:szCs w:val="32"/>
        </w:rPr>
        <w:t>3. 甲方需提供申请人及联系地址、电话、邮箱、邮编，在注册证核准之前变更地址、电话、邮箱的，应及时邮件告知乙方。同时，如乙方变更对接的联系地址、电话、邮箱的，应及时邮件告知甲方。变更后未及时通知乙方所造成的损失由甲方自行承担。</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r>
        <w:rPr>
          <w:rFonts w:hint="eastAsia"/>
          <w:sz w:val="24"/>
          <w:szCs w:val="32"/>
        </w:rPr>
        <w:t>4. 甲方应积极配合乙方处理相关客户的 EPR 等注册代理事务，并保证向乙方提供的所有文件和证件等资料和信息是真实、有效和合法的。因提供的资料和信息不真实、无效或不合法而导致的损失，由甲方承担，因此给乙方造成损失的，应由甲方承担赔偿责任。</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r>
        <w:rPr>
          <w:rFonts w:hint="eastAsia"/>
          <w:sz w:val="24"/>
          <w:szCs w:val="32"/>
        </w:rPr>
        <w:t>5. 销售数据预估和申报：甲方应在新注册时，提供销售数据预估量，并在次年续费时，提供次年销售数据预估量。同时甲方应在乙方规定的申报截止日期前，通过指定的申报系统或电子邮箱，提供其客户的销售数据信息。</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r>
        <w:rPr>
          <w:rFonts w:hint="eastAsia"/>
          <w:sz w:val="24"/>
          <w:szCs w:val="32"/>
        </w:rPr>
        <w:t>6. 针对德国EPR项目：每年 10 月 10 日前，乙方会向甲方提供应续费的客户清单，甲方应最晚在 11 月 10 日之前书面告知乙方续费清单和注销清单。对于逾期无反馈是否续费的客户，视为甲方放弃该客户的管理权。对于续费的客户甲方需要在 11 月 21 日前支付续费款，续费客户将被延续 1 个自然年的 EPR 服务。若逾期未缴纳续费款，视为甲方放弃对该客户的管理权；对于不续费的客户，甲方需以书面邮件的形式告知乙方终止授权（包括终止对乙方的授权及确认相关 EPR 等证书注销）。在确认甲方要注销的通知后，乙方会开具对应的注销费账单给甲方（注销费收费标准详见补充协议），甲方需在 11 月 21 日前支付注销费账单，如甲方未在 11 月 21 日前支付注销费账单，视为甲方放弃对注销账单中客户的管理权，乙方有权直接联系客户收取注销费。如因甲方原因逾期不付的，乙方有权向甲方追讨款项及因追讨而产生的一切相关费用。针对其他国家EPR项目：乙方会向甲方提供应续费的客户清单，甲方应在乙方续费通知中的截止日期前书面告知乙方续费清单和注销清单，并按时支付乙方相应地续费款和注销费。</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r>
        <w:rPr>
          <w:rFonts w:hint="eastAsia"/>
          <w:sz w:val="24"/>
          <w:szCs w:val="32"/>
        </w:rPr>
        <w:t>7. 对于本合同服务套餐范围外产生的所有费用（包括但不限于超量担保费、官方费用、实际回收费等），均应由甲方客户承担。甲方承诺并保证，其将负责向自身客户收齐该等超范围费用，并按时、足额地支付给乙方。若甲方客户未能支付，甲方应对此笔超范围费用的支付承担连带保证责任，即乙方有权直接要求甲方支付。</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r>
        <w:rPr>
          <w:rFonts w:hint="eastAsia"/>
          <w:sz w:val="24"/>
          <w:szCs w:val="32"/>
        </w:rPr>
        <w:t>三、乙方权利与义务</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r>
        <w:rPr>
          <w:rFonts w:hint="eastAsia"/>
          <w:sz w:val="24"/>
          <w:szCs w:val="32"/>
        </w:rPr>
        <w:t>（一）乙方权利</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numPr>
          <w:ilvl w:val="0"/>
          <w:numId w:val="6"/>
        </w:numPr>
        <w:rPr>
          <w:rFonts w:hint="eastAsia"/>
          <w:sz w:val="24"/>
          <w:szCs w:val="32"/>
        </w:rPr>
      </w:pPr>
      <w:r>
        <w:rPr>
          <w:rFonts w:hint="eastAsia"/>
          <w:sz w:val="24"/>
          <w:szCs w:val="32"/>
        </w:rPr>
        <w:t>乙方为甲方提供 EPR 等注册代理服务，有按时收取服务费用的权利。</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r>
        <w:rPr>
          <w:rFonts w:hint="eastAsia"/>
          <w:sz w:val="24"/>
          <w:szCs w:val="32"/>
        </w:rPr>
        <w:t>2. 若乙方收到德国官方机构 ear 给甲方客户发出的72小时回收指令，乙方有权直接在德国择优选择回收服务商处理回收事宜，费用由甲方客户承担。乙方将根据线下回收收费标准（详见补充协议）向甲方开具账单，甲方承诺并保证，其将负责向客户收齐该费用并按时、足额地支付给乙方。若甲方客户未能支付，甲方应对此笔费用的支付承担连带保证责任，即乙方有权直接要求甲方支付。若甲方拒绝支付该费用，乙方有权向甲方追讨该款项及因追讨而产生的一切相关费用，并且注销该客户的 EPR 账号。乙方只负责处理由德国官方机构 ear 发出的回收指令。</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r>
        <w:rPr>
          <w:rFonts w:hint="eastAsia"/>
          <w:sz w:val="24"/>
          <w:szCs w:val="32"/>
        </w:rPr>
        <w:t>3. 销售数据申报：在甲方按时把申报的数据提供给乙方后，乙方有权要求甲方出示销售数据证明，同时乙方有权向甲方客户销售的平台（如亚马逊等）进行数据交换以核对数量申报。如果发现虚假申报或者逾期不报，乙方会提醒一次，累计连续两次逾期不报或者虚假申报，乙方有权直接注销甲方客户的授权及所有产品注册。如果因申报数据不真实或未及时提交申报数据，乙方收到来自官方的罚单，应由相应的甲方客户承担。甲方承诺并保证，其将负责向自身客户收齐费用，并按时、足额地支付给乙方。若甲方客户未能支付，甲方应对此笔费用的支付承担连带保证责任，即乙方有权直接要求甲方支付并且注销账号。</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r>
        <w:rPr>
          <w:rFonts w:hint="eastAsia"/>
          <w:sz w:val="24"/>
          <w:szCs w:val="32"/>
        </w:rPr>
        <w:t>4. 若在甲方代理的客户中，有任何客户的实际申报数据超过本合同内约定的担保量或回收量，乙方将根据超出的额度，开具实时账单给甲方。若甲方拒绝支付账单，乙方有权向甲方追讨款项及因追讨而产生的一切相关费用并注销账号。对于超过套餐内的担保量或回收量，乙方有权在收到担保费或回收费账单金额后再处理实际的申报工作。</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r>
        <w:rPr>
          <w:rFonts w:hint="eastAsia"/>
          <w:sz w:val="24"/>
          <w:szCs w:val="32"/>
        </w:rPr>
        <w:t>（二）乙方义务</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numPr>
          <w:ilvl w:val="0"/>
          <w:numId w:val="7"/>
        </w:numPr>
        <w:rPr>
          <w:rFonts w:hint="eastAsia"/>
          <w:sz w:val="24"/>
          <w:szCs w:val="32"/>
        </w:rPr>
      </w:pPr>
      <w:r>
        <w:rPr>
          <w:rFonts w:hint="eastAsia"/>
          <w:sz w:val="24"/>
          <w:szCs w:val="32"/>
        </w:rPr>
        <w:t>乙方接受甲方委托，依法办理甲方委托的 EPR 等注册代理事务，具体服务内容见本补充协议中所列出的服务项目。</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r>
        <w:rPr>
          <w:rFonts w:hint="eastAsia"/>
          <w:sz w:val="24"/>
          <w:szCs w:val="32"/>
        </w:rPr>
        <w:t>2. 对于服务项目中拟定提交的 EPR 等业务的注册申请，最终提交 EPR 等业务注册申请的材料信息以甲方邮件发送的内容为准。</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r>
        <w:rPr>
          <w:rFonts w:hint="eastAsia"/>
          <w:sz w:val="24"/>
          <w:szCs w:val="32"/>
        </w:rPr>
        <w:t>3. 乙方应按照订单的服务费收取与结算流程启动 EPR 等注册和申报代理事务，在甲方提供完全且符合申请要求的材料后乙方应在 5 工作日内完成提交，最终下证时效以官方机构的处理速度为准。</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risk提示 is confirmed in writing by both parties and issued simultaneously as an annex to this contract upon signing.</w:t>
      </w:r>
    </w:p>
    <w:p>
      <w:pPr>
        <w:rPr>
          <w:rFonts w:hint="eastAsia"/>
          <w:sz w:val="24"/>
          <w:szCs w:val="32"/>
        </w:rPr>
      </w:pPr>
      <w:r>
        <w:rPr>
          <w:rFonts w:hint="eastAsia"/>
          <w:sz w:val="24"/>
          <w:szCs w:val="32"/>
        </w:rPr>
        <w:t>4. 乙方在处理 EPR 等注册代理事务过程中，免费提供相关的咨询和问题解答服务，乙方提供的咨询服务仅作为甲方的参考，最终决定权属于甲方。本次合同签订过程中，乙方已经向甲方就 EPR 等注册申请过程中的风险进行了详细阐明，甲方已经了解该风险，并同意接受该风险。风险提示以书面形式经双方确认，在本合同签订时已同步出具作为合同的附件。</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r>
        <w:rPr>
          <w:rFonts w:hint="eastAsia"/>
          <w:sz w:val="24"/>
          <w:szCs w:val="32"/>
        </w:rPr>
        <w:t>5. 乙方应将相关部门和官方机构下发的 EPR 等法律文件，及时送达甲方；但如因不可抗力的因素导致未及时送达，乙方不承担责任，所述不可抗力因素包括但不限于地震、战争、洪水等无法预测、无法控制的因素。如因不可抗力导致乙方未及时送达的，乙方在不可抗力结束后，应及时通知甲方。</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r>
        <w:rPr>
          <w:rFonts w:hint="eastAsia"/>
          <w:sz w:val="24"/>
          <w:szCs w:val="32"/>
        </w:rPr>
        <w:t xml:space="preserve">6. </w:t>
      </w:r>
      <w:r>
        <w:rPr>
          <w:rFonts w:hint="eastAsia" w:ascii="宋体" w:hAnsi="宋体" w:eastAsia="宋体" w:cs="宋体"/>
          <w:b w:val="0"/>
          <w:color w:val="000000"/>
          <w:kern w:val="0"/>
          <w:sz w:val="24"/>
          <w:szCs w:val="24"/>
          <w:woUserID w:val="1"/>
        </w:rPr>
        <w:t>乙方对在合作中知悉的甲方商业秘密及甲方提供的EPR注册信息等资料承担保密义务，未经甲方同意，不得向任何第三方披露。为履行本合同之目的向官方机构提交的除外。乙方可在自身业务宣传中披露、展示甲方的公司名称和标志等公开信息，但不得披露、展示甲方尚未公布、销售的产品等涉及甲方商业秘密的信息。</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r>
        <w:rPr>
          <w:rFonts w:hint="eastAsia"/>
          <w:sz w:val="24"/>
          <w:szCs w:val="32"/>
        </w:rPr>
        <w:t>四、违约责任</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numPr>
          <w:ilvl w:val="0"/>
          <w:numId w:val="8"/>
        </w:numPr>
        <w:rPr>
          <w:rFonts w:hint="eastAsia"/>
          <w:sz w:val="24"/>
          <w:szCs w:val="32"/>
        </w:rPr>
      </w:pPr>
      <w:r>
        <w:rPr>
          <w:rFonts w:hint="eastAsia"/>
          <w:sz w:val="24"/>
          <w:szCs w:val="32"/>
        </w:rPr>
        <w:t>本合同生效后，任何一方不履行本合同规定的义务或不按双方约定的方式履行合同，均应承担违约责任。</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r>
        <w:rPr>
          <w:rFonts w:hint="eastAsia"/>
          <w:sz w:val="24"/>
          <w:szCs w:val="32"/>
        </w:rPr>
        <w:t>2. 甲方违反本合同之规定，未按时支付服务费用，乙方有权暂停或终止相关服务，包括但不限于暂停处理甲方客户的 EPR 注册、申报及相关业务。对于已完成注册的客户，乙方有权在未收到应付款项的情况下注销其相关EPR证书或暂停其后续申报服务，由此产生的注销费及相关损失后果由甲方自行承担。若甲方在乙方书面催告后 5 个工作日内仍未履行付款义务，乙方有权通过法律途径向甲方追讨款项及因追讨而产生的一切相关费用。本合同项下条款所指"因追讨而产生的一切相关费用"包括但不限于法院案件受理费、保全费、保全保险费、评估费、拍卖费、律师代理费、差旅费等。</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r>
        <w:rPr>
          <w:rFonts w:hint="eastAsia"/>
          <w:sz w:val="24"/>
          <w:szCs w:val="32"/>
        </w:rPr>
        <w:t>3. 乙方违反本合同之规定，未按时提交注册工作的（非乙方自身原因导致延期注册的除外），甲方有权向乙方催告。如乙方自甲方催告之日起三十个工作日内仍未完成双方确认账单的服务，且系乙方过错责任导致的，则甲方有权解除本合同，并终止所有代理事项，乙方应当返还所有未注册完成的服务费用。</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r>
        <w:rPr>
          <w:rFonts w:hint="eastAsia"/>
          <w:sz w:val="24"/>
          <w:szCs w:val="32"/>
        </w:rPr>
        <w:t>4、甲方因未能及时提供 EPR 等注册代理工作所需资料或其他自身原因，导致其未获得预期合法权益的，乙方不承担法律责任。</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r>
        <w:rPr>
          <w:rFonts w:hint="eastAsia"/>
          <w:sz w:val="24"/>
          <w:szCs w:val="32"/>
        </w:rPr>
        <w:t>五、纠纷解决</w:t>
      </w:r>
    </w:p>
    <w:p>
      <w:pPr>
        <w:rPr>
          <w:rFonts w:hint="eastAsia"/>
          <w:sz w:val="24"/>
          <w:szCs w:val="32"/>
        </w:rPr>
      </w:pPr>
    </w:p>
    <w:p>
      <w:pPr>
        <w:rPr>
          <w:rFonts w:hint="eastAsia"/>
          <w:sz w:val="24"/>
          <w:szCs w:val="32"/>
        </w:rPr>
      </w:pPr>
      <w:r>
        <w:rPr>
          <w:rFonts w:hint="eastAsia"/>
          <w:sz w:val="24"/>
          <w:szCs w:val="32"/>
        </w:rPr>
        <w:t>Any dispute arising from or in connection with the performance of this Contract shall be settled through friendly negotiations between the Parties. Should such negotiations fail, the dispute shall be submitted to the competent court in the plaintiff's locality for resolution through litigation. All costs and expenses arising from such litigation (including but not limited to court acceptance fees, preservation fees, preservation insurance fees, appraisal fees, auction fees, attorney's fees, travel expenses, etc.) shall be borne by the breaching party.</w:t>
      </w:r>
      <w:r>
        <w:rPr>
          <w:rFonts w:hint="eastAsia"/>
          <w:sz w:val="24"/>
          <w:szCs w:val="32"/>
          <w:lang w:val="en-US" w:eastAsia="zh-CN"/>
        </w:rPr>
        <w:t xml:space="preserve">  1. </w:t>
      </w:r>
      <w:r>
        <w:rPr>
          <w:rFonts w:hint="eastAsia"/>
          <w:sz w:val="24"/>
          <w:szCs w:val="32"/>
        </w:rPr>
        <w:t>如双方在履行本合同过程中发生任何争议，应友好协商解决，协商不成时，提交原告方所在地法院诉讼解决。因诉讼产生的所有费用（包括但不限于法院案件受理费、保全费、保全保险费、评估费、拍卖费、律师代理费、差旅费等费用），均由违约方承担。</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r>
        <w:rPr>
          <w:rFonts w:hint="eastAsia"/>
          <w:sz w:val="24"/>
          <w:szCs w:val="32"/>
        </w:rPr>
        <w:t>六、附则</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numPr>
          <w:ilvl w:val="0"/>
          <w:numId w:val="9"/>
        </w:numPr>
        <w:rPr>
          <w:rFonts w:hint="eastAsia"/>
          <w:sz w:val="24"/>
          <w:szCs w:val="32"/>
        </w:rPr>
      </w:pPr>
      <w:r>
        <w:rPr>
          <w:rFonts w:hint="eastAsia"/>
          <w:sz w:val="24"/>
          <w:szCs w:val="32"/>
        </w:rPr>
        <w:t>如果甲乙双方需要就双方的合作增加其它合同条款，需另外签订双方同意的书面补充协议，补充协议经甲、乙双方签字和盖章后有效，与本合同具有同等效力。</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r>
        <w:rPr>
          <w:rFonts w:hint="eastAsia"/>
          <w:sz w:val="24"/>
          <w:szCs w:val="32"/>
        </w:rPr>
        <w:t>2. 本合同的条款均具有独立性，其中任何条款或规定的无效，并不影响其他条款或规定的效力。</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r>
        <w:rPr>
          <w:rFonts w:hint="eastAsia"/>
          <w:sz w:val="24"/>
          <w:szCs w:val="32"/>
        </w:rPr>
        <w:t>3. 本合同一式贰份，双方各执壹份，均具有同等法律效力。</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r>
        <w:rPr>
          <w:rFonts w:hint="eastAsia"/>
          <w:sz w:val="24"/>
          <w:szCs w:val="32"/>
        </w:rPr>
        <w:t>4、双方依据本合同发出的任何书面通知、邮件通知及争议解决时法律文书等文件均应按照合同首部的通讯地址、邮箱地址、联系电话、联系人等信息发出，任何一方变更合同首部的信息的，应提前 7 个工作日书面告知对方，否则，一方按照变更前地址发送通知或邮件的视为送达，由此产生的一切后果由变更方自行承担。</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r>
        <w:rPr>
          <w:rFonts w:hint="eastAsia"/>
          <w:sz w:val="24"/>
          <w:szCs w:val="32"/>
        </w:rPr>
        <w:t>（以下无正文，为双方签字盖章处）</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r>
        <w:rPr>
          <w:rFonts w:hint="eastAsia"/>
          <w:sz w:val="24"/>
          <w:szCs w:val="32"/>
        </w:rPr>
        <w:t>甲方：（盖章）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日期： 年</w:t>
      </w:r>
      <w:r>
        <w:rPr>
          <w:rFonts w:hint="eastAsia"/>
          <w:sz w:val="24"/>
          <w:szCs w:val="32"/>
          <w:lang w:val="en-US" w:eastAsia="zh-CN"/>
        </w:rPr>
        <w:t xml:space="preserve">  </w:t>
      </w:r>
      <w:r>
        <w:rPr>
          <w:rFonts w:hint="eastAsia"/>
          <w:sz w:val="24"/>
          <w:szCs w:val="32"/>
        </w:rPr>
        <w:t xml:space="preserve"> 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r>
        <w:rPr>
          <w:rFonts w:hint="eastAsia"/>
          <w:sz w:val="24"/>
          <w:szCs w:val="32"/>
        </w:rPr>
        <w:t>乙方：（盖章）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 xml:space="preserve">日期： 年 </w:t>
      </w:r>
      <w:r>
        <w:rPr>
          <w:rFonts w:hint="eastAsia"/>
          <w:sz w:val="24"/>
          <w:szCs w:val="32"/>
          <w:lang w:val="en-US" w:eastAsia="zh-CN"/>
        </w:rPr>
        <w:t xml:space="preserve">  </w:t>
      </w:r>
      <w:r>
        <w:rPr>
          <w:rFonts w:hint="eastAsia"/>
          <w:sz w:val="24"/>
          <w:szCs w:val="32"/>
        </w:rPr>
        <w:t>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Annex: Statement of Risks in EPR Compliance Services:</w:t>
      </w:r>
    </w:p>
    <w:p>
      <w:pPr>
        <w:rPr>
          <w:rFonts w:hint="eastAsia"/>
          <w:sz w:val="24"/>
          <w:szCs w:val="32"/>
        </w:rPr>
      </w:pPr>
      <w:r>
        <w:rPr>
          <w:rFonts w:hint="eastAsia"/>
          <w:sz w:val="24"/>
          <w:szCs w:val="32"/>
        </w:rPr>
        <w:t>附件： EPR 合规服务存在的风险申明：</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编号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风险点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常见表现形式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导致的结果或处理方式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甲方未按照乙方要求提交客户资料，导致提交的资料不完整。</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乙方重复审核，耽误申请进度。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甲方未按照乙方要求提交客户资料，有意或无意提交虚假资料。</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若乙方发现资料问题，应及时制止并有权拒绝针对该客户的服务；若乙方未发现问题，但官方机构发现问题，则产生的罚款应由甲方承担，乙方有权向甲方追偿并注销账号。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甲方正常提交完整的资料，但客户的邮箱无效。</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若甲方提供的客户邮箱无效或无法收取官方机构的邮件，则乙方可能在3个月后收到官方机构的处理通知并及时联系甲方提供新的客户邮箱，申请进度可能延迟。</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甲方正常提交正确完整的资料，在乙方递交资料给官方机构的过程中，客户的USCC号显示已授权给其他服务商。</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向甲方反馈情况，</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该客户想继续授权乙方为授权代表，则需由客户向官方机构发送乙方作为该客户唯一授权代表的申明，等待客户前一段授权关系结束后，乙方继续提交客户资料；若客户不想更换已有授权代表，则由甲方书面提交撤单申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提交资料后，官方审核过程</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甲方按照乙方要求提交客户资料且乙方按时将资料提交给官方机构。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正常申请</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的</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3个月内会有官方的通知（下证或需要补充修改资料），乙方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会</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在提交资料后的3个月，询问审核进度，根据实际情况，积极和甲方沟通。</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申报数据</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甲方未按时如实将客户的申报数据发送给乙方或通过系统进行申报。</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若未按时申报或官方发现虚假申报，那产生的罚款应由甲方承担，乙方有权向甲方追偿并且注销账号。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担保</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量/回收量</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额度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客户一个自然年的实际申报量，超出合同内包含的担保量/回收量。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乙方会在该自然年结束后通知甲方超出约定担保量/回收量的客户名单和相应的数额，甲方要联系客户并支付乙方相应的担保/回收费用。</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实际</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回收指令</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乙方收到来自官方机构的紧急实际回收指令</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有权直接</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在</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德国择优选择</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回收服务商</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处理回收事宜</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，费用由甲方承担，若甲方拒绝支付费用，乙方有权向甲方追偿并且注销账号。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注销</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甲方应根据乙方要求提前告知乙方注销客户的名单。</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若甲方未在规定期限内向乙方提供需要注销的客户名单，导致客户账号没有及时注销，因此产生的额外官费需要甲方承担。</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新增官费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官方机构会不定期调整官方收费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乙方应及时通知甲方，再由甲方传达给客户并协商缴纳新调整的官费。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